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</w:t>
      </w:r>
      <w:r w:rsidR="00D47C4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CA7709">
        <w:rPr>
          <w:rFonts w:ascii="Arial" w:hAnsi="Arial" w:cs="Arial"/>
          <w:b/>
          <w:sz w:val="20"/>
          <w:szCs w:val="20"/>
        </w:rPr>
        <w:t>0</w:t>
      </w:r>
      <w:r w:rsidR="00D47C4F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C266C" w:rsidRDefault="00D621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bem imóvel para construção de passeio público (calçada). </w:t>
      </w:r>
    </w:p>
    <w:p w:rsidR="006328C4" w:rsidRDefault="00632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D3410C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CC3B73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E25E75">
        <w:rPr>
          <w:rFonts w:ascii="Arial" w:hAnsi="Arial" w:cs="Arial"/>
          <w:b/>
          <w:sz w:val="20"/>
          <w:szCs w:val="20"/>
        </w:rPr>
        <w:t>E</w:t>
      </w:r>
    </w:p>
    <w:p w:rsidR="00CC3B73" w:rsidRDefault="00CC3B73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3C25" w:rsidRDefault="00E25E75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E75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</w:t>
      </w:r>
      <w:r w:rsidR="001D1A98">
        <w:rPr>
          <w:rFonts w:ascii="Arial" w:hAnsi="Arial" w:cs="Arial"/>
          <w:sz w:val="20"/>
          <w:szCs w:val="20"/>
        </w:rPr>
        <w:t xml:space="preserve">O CONSTANTE NO PROCESSO </w:t>
      </w:r>
      <w:r w:rsidR="00AA3C43">
        <w:rPr>
          <w:rFonts w:ascii="Arial" w:hAnsi="Arial" w:cs="Arial"/>
          <w:sz w:val="20"/>
          <w:szCs w:val="20"/>
        </w:rPr>
        <w:t xml:space="preserve">PROTOCOLADO SOB O </w:t>
      </w:r>
      <w:r w:rsidR="001D1A98">
        <w:rPr>
          <w:rFonts w:ascii="Arial" w:hAnsi="Arial" w:cs="Arial"/>
          <w:sz w:val="20"/>
          <w:szCs w:val="20"/>
        </w:rPr>
        <w:t xml:space="preserve">Nº </w:t>
      </w:r>
      <w:r w:rsidR="00AA3C43">
        <w:rPr>
          <w:rFonts w:ascii="Arial" w:hAnsi="Arial" w:cs="Arial"/>
          <w:sz w:val="20"/>
          <w:szCs w:val="20"/>
        </w:rPr>
        <w:t>772</w:t>
      </w:r>
      <w:r w:rsidR="001D1A98">
        <w:rPr>
          <w:rFonts w:ascii="Arial" w:hAnsi="Arial" w:cs="Arial"/>
          <w:sz w:val="20"/>
          <w:szCs w:val="20"/>
        </w:rPr>
        <w:t>/9</w:t>
      </w:r>
      <w:r w:rsidR="00AA3C43">
        <w:rPr>
          <w:rFonts w:ascii="Arial" w:hAnsi="Arial" w:cs="Arial"/>
          <w:sz w:val="20"/>
          <w:szCs w:val="20"/>
        </w:rPr>
        <w:t>1</w:t>
      </w:r>
      <w:r w:rsidR="00CC3B73">
        <w:rPr>
          <w:rFonts w:ascii="Arial" w:hAnsi="Arial" w:cs="Arial"/>
          <w:sz w:val="20"/>
          <w:szCs w:val="20"/>
        </w:rPr>
        <w:t>.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3B73" w:rsidRPr="009A39DF" w:rsidRDefault="00CC3B7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638E" w:rsidRDefault="009243B3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 xml:space="preserve">Fica </w:t>
      </w:r>
      <w:r w:rsidR="00444D4C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a faixa de área a ser destacada de área maior situada na Estrada Miguel Dib Jorge, conforme “croqui” e memorial descritivo rubricados pelo Senhor Prefeito Municipal, Anexos I e II, partes integrantes deste Decreto, necessária para a construção de passeio público (calçada). </w:t>
      </w:r>
    </w:p>
    <w:p w:rsidR="00FB5E54" w:rsidRDefault="00FB5E54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3A2ECE" w:rsidRDefault="00350EE1" w:rsidP="00FB5E5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3A2ECE">
        <w:rPr>
          <w:rFonts w:ascii="Arial" w:hAnsi="Arial" w:cs="Arial"/>
          <w:sz w:val="20"/>
          <w:szCs w:val="20"/>
        </w:rPr>
        <w:t>A desapropriação requerida neste Decreto, é declarada de natureza URGENTE, para os efeitos do artigo</w:t>
      </w:r>
      <w:r w:rsidR="00483ABE">
        <w:rPr>
          <w:rFonts w:ascii="Arial" w:hAnsi="Arial" w:cs="Arial"/>
          <w:sz w:val="20"/>
          <w:szCs w:val="20"/>
        </w:rPr>
        <w:t xml:space="preserve"> 15 do Decreto-lei Federal nº 2</w:t>
      </w:r>
      <w:r w:rsidR="00964132">
        <w:rPr>
          <w:rFonts w:ascii="Arial" w:hAnsi="Arial" w:cs="Arial"/>
          <w:sz w:val="20"/>
          <w:szCs w:val="20"/>
        </w:rPr>
        <w:t>.365, de 21 de junho</w:t>
      </w:r>
      <w:r w:rsidR="00483ABE">
        <w:rPr>
          <w:rFonts w:ascii="Arial" w:hAnsi="Arial" w:cs="Arial"/>
          <w:sz w:val="20"/>
          <w:szCs w:val="20"/>
        </w:rPr>
        <w:t xml:space="preserve"> de 1941, alterado pela Lei nº 2</w:t>
      </w:r>
      <w:bookmarkStart w:id="0" w:name="_GoBack"/>
      <w:bookmarkEnd w:id="0"/>
      <w:r w:rsidR="00964132">
        <w:rPr>
          <w:rFonts w:ascii="Arial" w:hAnsi="Arial" w:cs="Arial"/>
          <w:sz w:val="20"/>
          <w:szCs w:val="20"/>
        </w:rPr>
        <w:t>.786, de 21 de maio de 1956.</w:t>
      </w:r>
    </w:p>
    <w:p w:rsidR="00FD2C08" w:rsidRDefault="00FD2C08" w:rsidP="00FB5E5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2C08" w:rsidRDefault="00FD2C08" w:rsidP="00FB5E5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2C0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à conta de dotações próprias do orçamento vigente. </w:t>
      </w:r>
    </w:p>
    <w:p w:rsidR="003A2ECE" w:rsidRDefault="003A2ECE" w:rsidP="00FB5E5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1354C" w:rsidRPr="00E1354C" w:rsidRDefault="00FD2C08" w:rsidP="00FD2C0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2C0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B5E54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354C">
        <w:rPr>
          <w:rFonts w:ascii="Arial" w:hAnsi="Arial" w:cs="Arial"/>
          <w:sz w:val="20"/>
          <w:szCs w:val="20"/>
        </w:rPr>
        <w:t>0</w:t>
      </w:r>
      <w:r w:rsidR="00774B85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D1" w:rsidRDefault="001D7DD1" w:rsidP="009243B3">
      <w:pPr>
        <w:spacing w:after="0" w:line="240" w:lineRule="auto"/>
      </w:pPr>
      <w:r>
        <w:separator/>
      </w:r>
    </w:p>
  </w:endnote>
  <w:endnote w:type="continuationSeparator" w:id="0">
    <w:p w:rsidR="001D7DD1" w:rsidRDefault="001D7D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D1" w:rsidRDefault="001D7DD1" w:rsidP="009243B3">
      <w:pPr>
        <w:spacing w:after="0" w:line="240" w:lineRule="auto"/>
      </w:pPr>
      <w:r>
        <w:separator/>
      </w:r>
    </w:p>
  </w:footnote>
  <w:footnote w:type="continuationSeparator" w:id="0">
    <w:p w:rsidR="001D7DD1" w:rsidRDefault="001D7D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8752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D7DD1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A2EC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3ABE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C2D"/>
    <w:rsid w:val="005B5ECD"/>
    <w:rsid w:val="005B7137"/>
    <w:rsid w:val="005C0705"/>
    <w:rsid w:val="005C4F30"/>
    <w:rsid w:val="005C5792"/>
    <w:rsid w:val="005C7CA3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3B73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1C10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5D5E-4C74-4D61-BBB8-1692F27C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2019-03-31T00:22:00Z</dcterms:created>
  <dcterms:modified xsi:type="dcterms:W3CDTF">2019-06-06T19:14:00Z</dcterms:modified>
</cp:coreProperties>
</file>